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snapToGrid w:val="0"/>
          <w:color w:val="000000"/>
          <w:kern w:val="0"/>
          <w:sz w:val="44"/>
          <w:szCs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-410845</wp:posOffset>
            </wp:positionV>
            <wp:extent cx="791845" cy="791845"/>
            <wp:effectExtent l="0" t="0" r="8255" b="8255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snapToGrid w:val="0"/>
          <w:color w:val="000000"/>
          <w:kern w:val="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-420370</wp:posOffset>
            </wp:positionV>
            <wp:extent cx="752475" cy="836295"/>
            <wp:effectExtent l="0" t="0" r="9525" b="1905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报名热线：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18151940409</w:t>
      </w:r>
      <w:r>
        <w:rPr>
          <w:rFonts w:hint="eastAsia"/>
          <w:b/>
          <w:bCs/>
          <w:color w:val="FF0000"/>
          <w:sz w:val="28"/>
          <w:szCs w:val="28"/>
        </w:rPr>
        <w:t>（微信同号）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b/>
          <w:snapToGrid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snapToGrid w:val="0"/>
          <w:color w:val="000000"/>
          <w:kern w:val="0"/>
          <w:sz w:val="44"/>
          <w:szCs w:val="44"/>
        </w:rPr>
        <w:t>2021年春季如皋市教师招聘笔试预告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Times New Roman"/>
          <w:b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根据如皋市人力资源和社会保障局、如皋市教育局发布的《2021年春季如皋市部分学校公开招聘教师公告》及《2021年春季如皋市部分学校公开招聘教师补充公告》，按照防疫要求，结合报名情况，经研究决定，现将2021年春季如皋市教师招聘笔试事宜预告如下：</w:t>
      </w:r>
    </w:p>
    <w:p>
      <w:pPr>
        <w:adjustRightInd w:val="0"/>
        <w:snapToGrid w:val="0"/>
        <w:spacing w:line="24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tbl>
      <w:tblPr>
        <w:tblStyle w:val="6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97"/>
        <w:gridCol w:w="1053"/>
        <w:gridCol w:w="5304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0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开考时间</w:t>
            </w:r>
          </w:p>
        </w:tc>
        <w:tc>
          <w:tcPr>
            <w:tcW w:w="530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开考岗位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代码及名称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8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2月</w:t>
            </w:r>
          </w:p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27日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上午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9：00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—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11：00</w:t>
            </w:r>
          </w:p>
        </w:tc>
        <w:tc>
          <w:tcPr>
            <w:tcW w:w="530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02、03中学语文，04、05中学数学，06-08中学英语，31-38小学语文。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8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530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39-44小学数学，45-46小学英语。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如皋中专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8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497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下午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2：30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—</w:t>
            </w:r>
          </w:p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4：30</w:t>
            </w:r>
          </w:p>
        </w:tc>
        <w:tc>
          <w:tcPr>
            <w:tcW w:w="530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60-65学前教育。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8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530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其他所有非限研究生报考岗位。</w:t>
            </w:r>
          </w:p>
        </w:tc>
        <w:tc>
          <w:tcPr>
            <w:tcW w:w="1455" w:type="dxa"/>
            <w:vAlign w:val="center"/>
          </w:tcPr>
          <w:p>
            <w:pPr>
              <w:pStyle w:val="4"/>
              <w:widowControl/>
              <w:spacing w:before="0" w:beforeAutospacing="0" w:after="75" w:afterAutospacing="0" w:line="525" w:lineRule="atLeas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如皋中专</w:t>
            </w:r>
          </w:p>
        </w:tc>
      </w:tr>
    </w:tbl>
    <w:p>
      <w:pPr>
        <w:pStyle w:val="4"/>
        <w:widowControl/>
        <w:spacing w:before="156" w:beforeLines="50" w:beforeAutospacing="0" w:after="0" w:afterAutospacing="0" w:line="360" w:lineRule="exact"/>
        <w:ind w:firstLine="420" w:firstLineChars="200"/>
        <w:jc w:val="both"/>
        <w:rPr>
          <w:rFonts w:ascii="宋体" w:hAnsi="宋体" w:eastAsia="宋体" w:cstheme="minorEastAsia"/>
          <w:sz w:val="21"/>
          <w:szCs w:val="21"/>
        </w:rPr>
      </w:pPr>
      <w:r>
        <w:rPr>
          <w:rFonts w:hint="eastAsia" w:ascii="宋体" w:hAnsi="宋体" w:eastAsia="宋体" w:cstheme="minorEastAsia"/>
          <w:sz w:val="21"/>
          <w:szCs w:val="21"/>
        </w:rPr>
        <w:t>注：1.表中“其他所有非限研究生报考岗位”具体是指：“09中学物理，10、11中学生物，12、13中学地理，14中学心理健康；23职教计算机，24职教电气控制，25职教市场营销，26职教农业，27职教化工，28职教服装，29职教建筑，30职教汽修；47、48小学科学，49-51小学音乐，52-54小学体育，55、56小学美术，57、58小学信息技术，59特殊教育。”</w:t>
      </w:r>
    </w:p>
    <w:p>
      <w:pPr>
        <w:pStyle w:val="4"/>
        <w:widowControl/>
        <w:spacing w:before="0" w:beforeAutospacing="0" w:after="0" w:afterAutospacing="0" w:line="360" w:lineRule="exact"/>
        <w:ind w:firstLine="420" w:firstLineChars="200"/>
        <w:jc w:val="both"/>
        <w:rPr>
          <w:rFonts w:ascii="宋体" w:hAnsi="宋体" w:eastAsia="宋体" w:cstheme="minorEastAsia"/>
          <w:sz w:val="21"/>
          <w:szCs w:val="21"/>
        </w:rPr>
      </w:pPr>
      <w:r>
        <w:rPr>
          <w:rFonts w:hint="eastAsia" w:ascii="宋体" w:hAnsi="宋体" w:eastAsia="宋体" w:cstheme="minorEastAsia"/>
          <w:sz w:val="21"/>
          <w:szCs w:val="21"/>
        </w:rPr>
        <w:t>2.实验初中（如皋市实验初中），地址：如皋市如城街道福寿西路111号，考试当日请考生从东大门或北大门进入考点。</w:t>
      </w:r>
    </w:p>
    <w:p>
      <w:pPr>
        <w:pStyle w:val="4"/>
        <w:widowControl/>
        <w:spacing w:before="0" w:beforeAutospacing="0" w:after="0" w:afterAutospacing="0" w:line="360" w:lineRule="exact"/>
        <w:ind w:firstLine="420" w:firstLineChars="200"/>
        <w:jc w:val="both"/>
        <w:rPr>
          <w:rFonts w:ascii="宋体" w:hAnsi="宋体" w:eastAsia="宋体" w:cstheme="minorEastAsia"/>
          <w:sz w:val="21"/>
          <w:szCs w:val="21"/>
        </w:rPr>
      </w:pPr>
      <w:r>
        <w:rPr>
          <w:rFonts w:hint="eastAsia" w:ascii="宋体" w:hAnsi="宋体" w:eastAsia="宋体" w:cstheme="minorEastAsia"/>
          <w:sz w:val="21"/>
          <w:szCs w:val="21"/>
        </w:rPr>
        <w:t>3.如皋中专（江苏省如皋中等专业学校），地址：如皋市如城街道福寿东路188号。考试当日请考生从南大门进入考点。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请考生务必于2021年2月25日9:00～17:00登录如皋教育信息网（http://www.rgjyxx.net）网上报名系统打印准考证。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请考生携带准考证和身份证，并严格按我市防疫要求，按准考证标注的时间、地点，准时至相应考点参加笔试。可开考前60分钟进入考点，在指定区域（禁区外）等候入场；开考前30分钟开始进入考场，开考15分钟后不得进入考点。其他相关要求详见本次招聘公告、补充公告以及准考证上考生须知，并请严格遵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预祝各位考生考试顺利，取得佳绩，牛年扭转乾坤！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 xml:space="preserve">                           如皋市教育局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 xml:space="preserve">                          2021年2月23日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75" w:afterAutospacing="0" w:line="525" w:lineRule="atLeast"/>
        <w:jc w:val="center"/>
        <w:rPr>
          <w:rFonts w:ascii="宋体" w:hAnsi="宋体" w:eastAsia="仿宋_GB2312" w:cs="宋体"/>
          <w:b/>
          <w:sz w:val="44"/>
          <w:szCs w:val="44"/>
          <w:shd w:val="clear" w:color="auto" w:fill="FFFFFF"/>
        </w:rPr>
      </w:pPr>
    </w:p>
    <w:sectPr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6B"/>
    <w:rsid w:val="001D440C"/>
    <w:rsid w:val="0033360F"/>
    <w:rsid w:val="003A216B"/>
    <w:rsid w:val="133E7565"/>
    <w:rsid w:val="35CA0C2F"/>
    <w:rsid w:val="3F907EC6"/>
    <w:rsid w:val="47047C28"/>
    <w:rsid w:val="6A1E5F15"/>
    <w:rsid w:val="74B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793</Characters>
  <Lines>6</Lines>
  <Paragraphs>1</Paragraphs>
  <TotalTime>1</TotalTime>
  <ScaleCrop>false</ScaleCrop>
  <LinksUpToDate>false</LinksUpToDate>
  <CharactersWithSpaces>931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2021-02-23T00:53:00Z</dcterms:created>
  <dc:creator>Administrator</dc:creator>
  <cp:lastModifiedBy>简简单单的依恋</cp:lastModifiedBy>
  <cp:lastPrinted>2021-02-23T01:19:00Z</cp:lastPrinted>
  <dcterms:modified xsi:type="dcterms:W3CDTF">2021-02-23T10:15:04Z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